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940D" w14:textId="77777777" w:rsidR="00CD36E4" w:rsidRDefault="00CD36E4">
      <w:pPr>
        <w:rPr>
          <w:b/>
          <w:lang w:val="en-GB"/>
        </w:rPr>
      </w:pPr>
    </w:p>
    <w:p w14:paraId="69324C07" w14:textId="28702825" w:rsidR="00CD36E4" w:rsidRPr="00CD36E4" w:rsidRDefault="00CD36E4">
      <w:pPr>
        <w:rPr>
          <w:b/>
          <w:sz w:val="40"/>
          <w:szCs w:val="40"/>
          <w:lang w:val="en-GB"/>
        </w:rPr>
      </w:pPr>
      <w:r w:rsidRPr="00CD36E4">
        <w:rPr>
          <w:b/>
          <w:sz w:val="40"/>
          <w:szCs w:val="40"/>
          <w:lang w:val="en-GB"/>
        </w:rPr>
        <w:t xml:space="preserve">Climate and spatial planning </w:t>
      </w:r>
    </w:p>
    <w:p w14:paraId="6542917F" w14:textId="0D935BB8" w:rsidR="006F5952" w:rsidRPr="006F5952" w:rsidRDefault="003074E3">
      <w:pPr>
        <w:rPr>
          <w:b/>
          <w:lang w:val="en-GB"/>
        </w:rPr>
      </w:pPr>
      <w:r>
        <w:rPr>
          <w:b/>
          <w:lang w:val="en-GB"/>
        </w:rPr>
        <w:t xml:space="preserve">Abstract </w:t>
      </w:r>
    </w:p>
    <w:p w14:paraId="150B8C65" w14:textId="10B4881F" w:rsidR="006E37A1" w:rsidRPr="007C15BE" w:rsidRDefault="0043561E">
      <w:pPr>
        <w:rPr>
          <w:lang w:val="en-GB"/>
        </w:rPr>
      </w:pPr>
      <w:r w:rsidRPr="007C15BE">
        <w:rPr>
          <w:lang w:val="en-GB"/>
        </w:rPr>
        <w:t>While c</w:t>
      </w:r>
      <w:r w:rsidR="00FE7736" w:rsidRPr="007C15BE">
        <w:rPr>
          <w:lang w:val="en-GB"/>
        </w:rPr>
        <w:t xml:space="preserve">limate adaptation is </w:t>
      </w:r>
      <w:r w:rsidR="0040560C">
        <w:rPr>
          <w:lang w:val="en-GB"/>
        </w:rPr>
        <w:t xml:space="preserve">a key priority in </w:t>
      </w:r>
      <w:r w:rsidR="00FE7736" w:rsidRPr="007C15BE">
        <w:rPr>
          <w:lang w:val="en-GB"/>
        </w:rPr>
        <w:t>spatial planning</w:t>
      </w:r>
      <w:r w:rsidR="0040560C">
        <w:rPr>
          <w:lang w:val="en-GB"/>
        </w:rPr>
        <w:t xml:space="preserve"> today</w:t>
      </w:r>
      <w:r w:rsidR="00FE7736" w:rsidRPr="007C15BE">
        <w:rPr>
          <w:lang w:val="en-GB"/>
        </w:rPr>
        <w:t xml:space="preserve">, </w:t>
      </w:r>
      <w:r w:rsidRPr="007C15BE">
        <w:rPr>
          <w:lang w:val="en-GB"/>
        </w:rPr>
        <w:t>climate mitigation is often overlooked</w:t>
      </w:r>
      <w:r w:rsidR="00FE7736" w:rsidRPr="007C15BE">
        <w:rPr>
          <w:lang w:val="en-GB"/>
        </w:rPr>
        <w:t xml:space="preserve">. </w:t>
      </w:r>
      <w:r w:rsidR="006E37A1" w:rsidRPr="007C15BE">
        <w:rPr>
          <w:lang w:val="en-GB"/>
        </w:rPr>
        <w:t xml:space="preserve">However, there </w:t>
      </w:r>
      <w:r w:rsidR="003D268A">
        <w:rPr>
          <w:lang w:val="en-GB"/>
        </w:rPr>
        <w:t>lies</w:t>
      </w:r>
      <w:r w:rsidR="0040560C" w:rsidRPr="007C15BE">
        <w:rPr>
          <w:lang w:val="en-GB"/>
        </w:rPr>
        <w:t xml:space="preserve"> </w:t>
      </w:r>
      <w:r w:rsidR="00130234">
        <w:rPr>
          <w:lang w:val="en-GB"/>
        </w:rPr>
        <w:t xml:space="preserve">great </w:t>
      </w:r>
      <w:r w:rsidR="006E37A1" w:rsidRPr="007C15BE">
        <w:rPr>
          <w:lang w:val="en-GB"/>
        </w:rPr>
        <w:t xml:space="preserve">potential </w:t>
      </w:r>
      <w:r w:rsidR="003D268A">
        <w:rPr>
          <w:lang w:val="en-GB"/>
        </w:rPr>
        <w:t>in</w:t>
      </w:r>
      <w:r w:rsidR="00F33BA8" w:rsidRPr="007C15BE">
        <w:rPr>
          <w:lang w:val="en-GB"/>
        </w:rPr>
        <w:t xml:space="preserve"> </w:t>
      </w:r>
      <w:r w:rsidR="006E37A1" w:rsidRPr="007C15BE">
        <w:rPr>
          <w:lang w:val="en-GB"/>
        </w:rPr>
        <w:t>planning for mitigation and examining how CO</w:t>
      </w:r>
      <w:r w:rsidR="006E37A1" w:rsidRPr="007C15BE">
        <w:rPr>
          <w:vertAlign w:val="subscript"/>
          <w:lang w:val="en-GB"/>
        </w:rPr>
        <w:t>2</w:t>
      </w:r>
      <w:r w:rsidR="00D40105" w:rsidRPr="007C15BE">
        <w:rPr>
          <w:lang w:val="en-GB"/>
        </w:rPr>
        <w:t xml:space="preserve"> </w:t>
      </w:r>
      <w:r w:rsidR="006E37A1" w:rsidRPr="007C15BE">
        <w:rPr>
          <w:lang w:val="en-GB"/>
        </w:rPr>
        <w:t xml:space="preserve">emissions from cities can be reduced. This is an important step towards reaching current climate goals. </w:t>
      </w:r>
    </w:p>
    <w:p w14:paraId="5A075EEB" w14:textId="78EEAD6D" w:rsidR="00FE7736" w:rsidRPr="007C15BE" w:rsidRDefault="006E37A1" w:rsidP="006E37A1">
      <w:pPr>
        <w:rPr>
          <w:lang w:val="en-GB"/>
        </w:rPr>
      </w:pPr>
      <w:r w:rsidRPr="007C15BE">
        <w:rPr>
          <w:lang w:val="en-GB"/>
        </w:rPr>
        <w:t>It is possible to significantly reduce urban CO</w:t>
      </w:r>
      <w:r w:rsidRPr="007C15BE">
        <w:rPr>
          <w:vertAlign w:val="subscript"/>
          <w:lang w:val="en-GB"/>
        </w:rPr>
        <w:t>2</w:t>
      </w:r>
      <w:r w:rsidR="00D40105" w:rsidRPr="007C15BE">
        <w:rPr>
          <w:lang w:val="en-GB"/>
        </w:rPr>
        <w:t xml:space="preserve"> </w:t>
      </w:r>
      <w:r w:rsidRPr="007C15BE">
        <w:rPr>
          <w:lang w:val="en-GB"/>
        </w:rPr>
        <w:t xml:space="preserve">emissions through spatial planning, but </w:t>
      </w:r>
      <w:r w:rsidR="00422A3C">
        <w:rPr>
          <w:lang w:val="en-GB"/>
        </w:rPr>
        <w:t>the</w:t>
      </w:r>
      <w:r w:rsidR="0008020E">
        <w:rPr>
          <w:lang w:val="en-GB"/>
        </w:rPr>
        <w:t xml:space="preserve"> opportunities</w:t>
      </w:r>
      <w:r w:rsidR="003D268A">
        <w:rPr>
          <w:lang w:val="en-GB"/>
        </w:rPr>
        <w:t xml:space="preserve"> </w:t>
      </w:r>
      <w:r w:rsidR="00422A3C">
        <w:rPr>
          <w:lang w:val="en-GB"/>
        </w:rPr>
        <w:t xml:space="preserve">to be gained </w:t>
      </w:r>
      <w:r w:rsidR="0008020E">
        <w:rPr>
          <w:lang w:val="en-GB"/>
        </w:rPr>
        <w:t xml:space="preserve">remain </w:t>
      </w:r>
      <w:r w:rsidR="003D268A">
        <w:rPr>
          <w:lang w:val="en-GB"/>
        </w:rPr>
        <w:t>unexplored</w:t>
      </w:r>
      <w:r w:rsidR="009100D5">
        <w:rPr>
          <w:lang w:val="en-GB"/>
        </w:rPr>
        <w:t xml:space="preserve"> and</w:t>
      </w:r>
      <w:r w:rsidRPr="007C15BE">
        <w:rPr>
          <w:lang w:val="en-GB"/>
        </w:rPr>
        <w:t xml:space="preserve"> </w:t>
      </w:r>
      <w:r w:rsidR="0008020E">
        <w:rPr>
          <w:lang w:val="en-GB"/>
        </w:rPr>
        <w:t>unrealised</w:t>
      </w:r>
      <w:r w:rsidRPr="007C15BE">
        <w:rPr>
          <w:lang w:val="en-GB"/>
        </w:rPr>
        <w:t xml:space="preserve">. Possible areas where </w:t>
      </w:r>
      <w:r w:rsidR="00EA6B21">
        <w:rPr>
          <w:lang w:val="en-GB"/>
        </w:rPr>
        <w:t xml:space="preserve">effective </w:t>
      </w:r>
      <w:r w:rsidRPr="007C15BE">
        <w:rPr>
          <w:lang w:val="en-GB"/>
        </w:rPr>
        <w:t xml:space="preserve">measures can be </w:t>
      </w:r>
      <w:r w:rsidR="00EA6B21">
        <w:rPr>
          <w:lang w:val="en-GB"/>
        </w:rPr>
        <w:t>taken</w:t>
      </w:r>
      <w:r w:rsidR="00EA6B21" w:rsidRPr="007C15BE">
        <w:rPr>
          <w:lang w:val="en-GB"/>
        </w:rPr>
        <w:t xml:space="preserve"> </w:t>
      </w:r>
      <w:r w:rsidRPr="007C15BE">
        <w:rPr>
          <w:lang w:val="en-GB"/>
        </w:rPr>
        <w:t>include building construct</w:t>
      </w:r>
      <w:r w:rsidR="00AC0B53">
        <w:rPr>
          <w:lang w:val="en-GB"/>
        </w:rPr>
        <w:t>ion and materials</w:t>
      </w:r>
      <w:r w:rsidRPr="007C15BE">
        <w:rPr>
          <w:lang w:val="en-GB"/>
        </w:rPr>
        <w:t xml:space="preserve">, housing types, utility planning, </w:t>
      </w:r>
      <w:proofErr w:type="gramStart"/>
      <w:r w:rsidRPr="007C15BE">
        <w:rPr>
          <w:lang w:val="en-GB"/>
        </w:rPr>
        <w:t>transportation</w:t>
      </w:r>
      <w:proofErr w:type="gramEnd"/>
      <w:r w:rsidR="00EA6B21">
        <w:rPr>
          <w:lang w:val="en-GB"/>
        </w:rPr>
        <w:t xml:space="preserve"> and </w:t>
      </w:r>
      <w:r w:rsidRPr="007C15BE">
        <w:rPr>
          <w:lang w:val="en-GB"/>
        </w:rPr>
        <w:t xml:space="preserve">urban </w:t>
      </w:r>
      <w:r w:rsidR="00374741">
        <w:rPr>
          <w:lang w:val="en-GB"/>
        </w:rPr>
        <w:t>expansion</w:t>
      </w:r>
      <w:r w:rsidRPr="007C15BE">
        <w:rPr>
          <w:lang w:val="en-GB"/>
        </w:rPr>
        <w:t xml:space="preserve">. </w:t>
      </w:r>
      <w:r w:rsidR="009100D5">
        <w:rPr>
          <w:lang w:val="en-GB"/>
        </w:rPr>
        <w:t>Adding carbon footprint</w:t>
      </w:r>
      <w:r w:rsidR="009100D5" w:rsidRPr="007C15BE">
        <w:rPr>
          <w:lang w:val="en-GB"/>
        </w:rPr>
        <w:t xml:space="preserve"> </w:t>
      </w:r>
      <w:r w:rsidR="009100D5">
        <w:rPr>
          <w:lang w:val="en-GB"/>
        </w:rPr>
        <w:t>to</w:t>
      </w:r>
      <w:r w:rsidRPr="007C15BE">
        <w:rPr>
          <w:lang w:val="en-GB"/>
        </w:rPr>
        <w:t xml:space="preserve"> spatial planning is becoming a necessity in cities all over the world, and </w:t>
      </w:r>
      <w:r w:rsidR="00EA6B21">
        <w:rPr>
          <w:lang w:val="en-GB"/>
        </w:rPr>
        <w:t>this</w:t>
      </w:r>
      <w:r w:rsidR="00EA6B21" w:rsidRPr="007C15BE">
        <w:rPr>
          <w:lang w:val="en-GB"/>
        </w:rPr>
        <w:t xml:space="preserve"> </w:t>
      </w:r>
      <w:r w:rsidRPr="007C15BE">
        <w:rPr>
          <w:lang w:val="en-GB"/>
        </w:rPr>
        <w:t xml:space="preserve">is the focus of this brochure. </w:t>
      </w:r>
    </w:p>
    <w:p w14:paraId="25787B36" w14:textId="375B92D8" w:rsidR="006E37A1" w:rsidRPr="007C15BE" w:rsidRDefault="006E37A1" w:rsidP="006E37A1">
      <w:pPr>
        <w:rPr>
          <w:lang w:val="en-GB"/>
        </w:rPr>
      </w:pPr>
      <w:r w:rsidRPr="007C15BE">
        <w:rPr>
          <w:lang w:val="en-GB"/>
        </w:rPr>
        <w:t>Spatial planning is complex</w:t>
      </w:r>
      <w:r w:rsidR="004274D8">
        <w:rPr>
          <w:lang w:val="en-GB"/>
        </w:rPr>
        <w:t xml:space="preserve"> and there</w:t>
      </w:r>
      <w:r w:rsidR="001E7E98" w:rsidRPr="007C15BE">
        <w:rPr>
          <w:lang w:val="en-GB"/>
        </w:rPr>
        <w:t xml:space="preserve"> are many things to consider</w:t>
      </w:r>
      <w:r w:rsidR="004274D8">
        <w:rPr>
          <w:lang w:val="en-GB"/>
        </w:rPr>
        <w:t>; s</w:t>
      </w:r>
      <w:r w:rsidR="001E7E98" w:rsidRPr="007C15BE">
        <w:rPr>
          <w:lang w:val="en-GB"/>
        </w:rPr>
        <w:t>ystems interfere with each other, and planning for one thing will affect other areas</w:t>
      </w:r>
      <w:r w:rsidRPr="007C15BE">
        <w:rPr>
          <w:lang w:val="en-GB"/>
        </w:rPr>
        <w:t xml:space="preserve">. </w:t>
      </w:r>
      <w:r w:rsidR="001E7E98" w:rsidRPr="007C15BE">
        <w:rPr>
          <w:lang w:val="en-GB"/>
        </w:rPr>
        <w:t xml:space="preserve">A measure that positively impacts one area may weight negatively in another. It is necessary for urban planners, </w:t>
      </w:r>
      <w:r w:rsidR="004274D8">
        <w:rPr>
          <w:lang w:val="en-GB"/>
        </w:rPr>
        <w:t>public</w:t>
      </w:r>
      <w:r w:rsidR="004274D8" w:rsidRPr="007C15BE">
        <w:rPr>
          <w:lang w:val="en-GB"/>
        </w:rPr>
        <w:t xml:space="preserve"> </w:t>
      </w:r>
      <w:r w:rsidR="001E7E98" w:rsidRPr="007C15BE">
        <w:rPr>
          <w:lang w:val="en-GB"/>
        </w:rPr>
        <w:t xml:space="preserve">officials, and </w:t>
      </w:r>
      <w:r w:rsidR="004274D8">
        <w:rPr>
          <w:lang w:val="en-GB"/>
        </w:rPr>
        <w:t>policy makers</w:t>
      </w:r>
      <w:r w:rsidR="004274D8" w:rsidRPr="007C15BE">
        <w:rPr>
          <w:lang w:val="en-GB"/>
        </w:rPr>
        <w:t xml:space="preserve"> </w:t>
      </w:r>
      <w:r w:rsidR="001E7E98" w:rsidRPr="007C15BE">
        <w:rPr>
          <w:lang w:val="en-GB"/>
        </w:rPr>
        <w:t xml:space="preserve">alike to understand this and prioritize accordingly. </w:t>
      </w:r>
      <w:r w:rsidR="003E3578" w:rsidRPr="003074E3">
        <w:rPr>
          <w:lang w:val="en-GB"/>
        </w:rPr>
        <w:t xml:space="preserve">If the best measures for climate mitigation compromise other qualities such as, say, building heritage or pedestrian connectivity, then they are not the best measures seen in a holistic perspective. </w:t>
      </w:r>
    </w:p>
    <w:p w14:paraId="0BE7154C" w14:textId="182271B7" w:rsidR="001E7E98" w:rsidRPr="007C15BE" w:rsidRDefault="005802A6" w:rsidP="006E37A1">
      <w:pPr>
        <w:rPr>
          <w:lang w:val="en-GB"/>
        </w:rPr>
      </w:pPr>
      <w:r>
        <w:rPr>
          <w:lang w:val="en-GB"/>
        </w:rPr>
        <w:t>Fortunately</w:t>
      </w:r>
      <w:r w:rsidR="001E7E98" w:rsidRPr="007C15BE">
        <w:rPr>
          <w:lang w:val="en-GB"/>
        </w:rPr>
        <w:t xml:space="preserve">, the opposite </w:t>
      </w:r>
      <w:r w:rsidR="004742EC">
        <w:rPr>
          <w:lang w:val="en-GB"/>
        </w:rPr>
        <w:t>can occur</w:t>
      </w:r>
      <w:r w:rsidR="001E7E98" w:rsidRPr="007C15BE">
        <w:rPr>
          <w:lang w:val="en-GB"/>
        </w:rPr>
        <w:t xml:space="preserve">. Measures taken in one sector </w:t>
      </w:r>
      <w:r w:rsidR="00554D4E">
        <w:rPr>
          <w:lang w:val="en-GB"/>
        </w:rPr>
        <w:t>can</w:t>
      </w:r>
      <w:r w:rsidR="00554D4E" w:rsidRPr="007C15BE">
        <w:rPr>
          <w:lang w:val="en-GB"/>
        </w:rPr>
        <w:t xml:space="preserve"> </w:t>
      </w:r>
      <w:r w:rsidR="008F4E5D">
        <w:rPr>
          <w:lang w:val="en-GB"/>
        </w:rPr>
        <w:t>bring benefit</w:t>
      </w:r>
      <w:r w:rsidR="001E7E98" w:rsidRPr="007C15BE">
        <w:rPr>
          <w:lang w:val="en-GB"/>
        </w:rPr>
        <w:t xml:space="preserve"> </w:t>
      </w:r>
      <w:r w:rsidR="008F4E5D">
        <w:rPr>
          <w:lang w:val="en-GB"/>
        </w:rPr>
        <w:t xml:space="preserve">to </w:t>
      </w:r>
      <w:r w:rsidR="001E7E98" w:rsidRPr="007C15BE">
        <w:rPr>
          <w:lang w:val="en-GB"/>
        </w:rPr>
        <w:t>other sectors</w:t>
      </w:r>
      <w:r w:rsidR="00CA1130">
        <w:rPr>
          <w:lang w:val="en-GB"/>
        </w:rPr>
        <w:t xml:space="preserve">. </w:t>
      </w:r>
      <w:r w:rsidR="005471D5">
        <w:rPr>
          <w:lang w:val="en-GB"/>
        </w:rPr>
        <w:t>This outcome can be planned for using holistic</w:t>
      </w:r>
      <w:r w:rsidR="003C58B1">
        <w:rPr>
          <w:lang w:val="en-GB"/>
        </w:rPr>
        <w:t xml:space="preserve">, </w:t>
      </w:r>
      <w:r w:rsidR="005471D5">
        <w:rPr>
          <w:lang w:val="en-GB"/>
        </w:rPr>
        <w:t xml:space="preserve">cross-sector strategies to deliberately create </w:t>
      </w:r>
      <w:r w:rsidR="00DF4649">
        <w:rPr>
          <w:lang w:val="en-GB"/>
        </w:rPr>
        <w:t>multiple benefits</w:t>
      </w:r>
      <w:r w:rsidR="001E7E98" w:rsidRPr="007C15BE">
        <w:rPr>
          <w:lang w:val="en-GB"/>
        </w:rPr>
        <w:t xml:space="preserve">. </w:t>
      </w:r>
      <w:r w:rsidR="00F5167D">
        <w:rPr>
          <w:lang w:val="en-GB"/>
        </w:rPr>
        <w:t>When</w:t>
      </w:r>
      <w:r w:rsidR="001E7E98" w:rsidRPr="007C15BE">
        <w:rPr>
          <w:lang w:val="en-GB"/>
        </w:rPr>
        <w:t xml:space="preserve"> mitigation </w:t>
      </w:r>
      <w:r w:rsidR="00F5167D">
        <w:rPr>
          <w:lang w:val="en-GB"/>
        </w:rPr>
        <w:t>is a key aim of</w:t>
      </w:r>
      <w:r w:rsidR="000C4B50" w:rsidRPr="007C15BE">
        <w:rPr>
          <w:lang w:val="en-GB"/>
        </w:rPr>
        <w:t xml:space="preserve"> </w:t>
      </w:r>
      <w:r w:rsidR="001E7E98" w:rsidRPr="007C15BE">
        <w:rPr>
          <w:lang w:val="en-GB"/>
        </w:rPr>
        <w:t>spatial planning</w:t>
      </w:r>
      <w:r w:rsidR="00F5167D">
        <w:rPr>
          <w:lang w:val="en-GB"/>
        </w:rPr>
        <w:t xml:space="preserve">, challenges in </w:t>
      </w:r>
      <w:r w:rsidR="00B259B7">
        <w:rPr>
          <w:lang w:val="en-GB"/>
        </w:rPr>
        <w:t xml:space="preserve">many areas can be alleviated </w:t>
      </w:r>
      <w:proofErr w:type="gramStart"/>
      <w:r w:rsidR="00B259B7">
        <w:rPr>
          <w:lang w:val="en-GB"/>
        </w:rPr>
        <w:t xml:space="preserve">simultaneously </w:t>
      </w:r>
      <w:r w:rsidR="00F5167D">
        <w:rPr>
          <w:lang w:val="en-GB"/>
        </w:rPr>
        <w:t xml:space="preserve"> </w:t>
      </w:r>
      <w:r w:rsidR="00B259B7">
        <w:rPr>
          <w:lang w:val="en-GB"/>
        </w:rPr>
        <w:t>;</w:t>
      </w:r>
      <w:proofErr w:type="gramEnd"/>
      <w:r w:rsidR="001E7E98" w:rsidRPr="007C15BE">
        <w:rPr>
          <w:lang w:val="en-GB"/>
        </w:rPr>
        <w:t xml:space="preserve">congestion, </w:t>
      </w:r>
      <w:r w:rsidR="00B259B7">
        <w:rPr>
          <w:lang w:val="en-GB"/>
        </w:rPr>
        <w:t xml:space="preserve">outmoded </w:t>
      </w:r>
      <w:r w:rsidR="001E7E98" w:rsidRPr="007C15BE">
        <w:rPr>
          <w:lang w:val="en-GB"/>
        </w:rPr>
        <w:t xml:space="preserve">infrastructure, </w:t>
      </w:r>
      <w:r w:rsidR="00B259B7">
        <w:rPr>
          <w:lang w:val="en-GB"/>
        </w:rPr>
        <w:t>air pollution</w:t>
      </w:r>
      <w:r w:rsidR="001E7E98" w:rsidRPr="007C15BE">
        <w:rPr>
          <w:lang w:val="en-GB"/>
        </w:rPr>
        <w:t xml:space="preserve">, material shortage, </w:t>
      </w:r>
      <w:r w:rsidR="00B259B7">
        <w:rPr>
          <w:lang w:val="en-GB"/>
        </w:rPr>
        <w:t xml:space="preserve">disconnected </w:t>
      </w:r>
      <w:r w:rsidR="001E7E98" w:rsidRPr="007C15BE">
        <w:rPr>
          <w:lang w:val="en-GB"/>
        </w:rPr>
        <w:t>communit</w:t>
      </w:r>
      <w:r w:rsidR="00B259B7">
        <w:rPr>
          <w:lang w:val="en-GB"/>
        </w:rPr>
        <w:t xml:space="preserve">ies </w:t>
      </w:r>
      <w:r w:rsidR="001E7E98" w:rsidRPr="007C15BE">
        <w:rPr>
          <w:lang w:val="en-GB"/>
        </w:rPr>
        <w:t>and</w:t>
      </w:r>
      <w:r w:rsidR="005E7145">
        <w:rPr>
          <w:lang w:val="en-GB"/>
        </w:rPr>
        <w:t xml:space="preserve"> loss of</w:t>
      </w:r>
      <w:r w:rsidR="001E7E98" w:rsidRPr="007C15BE">
        <w:rPr>
          <w:lang w:val="en-GB"/>
        </w:rPr>
        <w:t xml:space="preserve"> biodiversity. </w:t>
      </w:r>
      <w:r w:rsidR="00D06105" w:rsidRPr="007C15BE">
        <w:rPr>
          <w:lang w:val="en-GB"/>
        </w:rPr>
        <w:t xml:space="preserve">Hence, planning for </w:t>
      </w:r>
      <w:r w:rsidR="00162B12" w:rsidRPr="007C15BE">
        <w:rPr>
          <w:lang w:val="en-GB"/>
        </w:rPr>
        <w:t>mitigation</w:t>
      </w:r>
      <w:r w:rsidR="00D06105" w:rsidRPr="007C15BE">
        <w:rPr>
          <w:lang w:val="en-GB"/>
        </w:rPr>
        <w:t xml:space="preserve"> is not only a </w:t>
      </w:r>
      <w:proofErr w:type="gramStart"/>
      <w:r w:rsidR="00D06105" w:rsidRPr="007C15BE">
        <w:rPr>
          <w:lang w:val="en-GB"/>
        </w:rPr>
        <w:t>necessity in itself, but</w:t>
      </w:r>
      <w:proofErr w:type="gramEnd"/>
      <w:r w:rsidR="00D06105" w:rsidRPr="007C15BE">
        <w:rPr>
          <w:lang w:val="en-GB"/>
        </w:rPr>
        <w:t xml:space="preserve"> </w:t>
      </w:r>
      <w:r w:rsidR="00162B12" w:rsidRPr="007C15BE">
        <w:rPr>
          <w:lang w:val="en-GB"/>
        </w:rPr>
        <w:t xml:space="preserve">can create </w:t>
      </w:r>
      <w:r w:rsidR="005E7145">
        <w:rPr>
          <w:lang w:val="en-GB"/>
        </w:rPr>
        <w:t>wider benefits</w:t>
      </w:r>
      <w:r w:rsidR="00162B12" w:rsidRPr="007C15BE">
        <w:rPr>
          <w:lang w:val="en-GB"/>
        </w:rPr>
        <w:t xml:space="preserve"> affecting the whole system. </w:t>
      </w:r>
    </w:p>
    <w:p w14:paraId="09498880" w14:textId="784A5D4E" w:rsidR="004B063A" w:rsidRDefault="00162B12" w:rsidP="006E37A1">
      <w:pPr>
        <w:rPr>
          <w:lang w:val="en-GB"/>
        </w:rPr>
      </w:pPr>
      <w:r w:rsidRPr="007C15BE">
        <w:rPr>
          <w:lang w:val="en-GB"/>
        </w:rPr>
        <w:t xml:space="preserve">After a short introduction to the topic and to possible synergies and dilemmas, this brochure introduces </w:t>
      </w:r>
      <w:r w:rsidR="005E7145">
        <w:rPr>
          <w:lang w:val="en-GB"/>
        </w:rPr>
        <w:t>selected</w:t>
      </w:r>
      <w:r w:rsidR="005E7145" w:rsidRPr="007C15BE">
        <w:rPr>
          <w:lang w:val="en-GB"/>
        </w:rPr>
        <w:t xml:space="preserve"> </w:t>
      </w:r>
      <w:r w:rsidRPr="007C15BE">
        <w:rPr>
          <w:lang w:val="en-GB"/>
        </w:rPr>
        <w:t>areas where mitigation</w:t>
      </w:r>
      <w:r w:rsidR="005E7145">
        <w:rPr>
          <w:lang w:val="en-GB"/>
        </w:rPr>
        <w:t xml:space="preserve"> measures</w:t>
      </w:r>
      <w:r w:rsidRPr="007C15BE">
        <w:rPr>
          <w:lang w:val="en-GB"/>
        </w:rPr>
        <w:t xml:space="preserve"> can be included in spatial planning to positively affect climate </w:t>
      </w:r>
      <w:r w:rsidR="005E7145">
        <w:rPr>
          <w:lang w:val="en-GB"/>
        </w:rPr>
        <w:t>targets and action</w:t>
      </w:r>
      <w:r w:rsidRPr="007C15BE">
        <w:rPr>
          <w:lang w:val="en-GB"/>
        </w:rPr>
        <w:t xml:space="preserve">. For each area, an assessment is included </w:t>
      </w:r>
      <w:r w:rsidR="008F4E5D">
        <w:rPr>
          <w:lang w:val="en-GB"/>
        </w:rPr>
        <w:t>highlighting</w:t>
      </w:r>
      <w:r w:rsidR="00566192">
        <w:rPr>
          <w:lang w:val="en-GB"/>
        </w:rPr>
        <w:t xml:space="preserve"> the types and levels of impact </w:t>
      </w:r>
      <w:r w:rsidR="008F4E5D">
        <w:rPr>
          <w:lang w:val="en-GB"/>
        </w:rPr>
        <w:t>to be gained</w:t>
      </w:r>
      <w:r w:rsidRPr="007C15BE">
        <w:rPr>
          <w:lang w:val="en-GB"/>
        </w:rPr>
        <w:t>. It shows that the</w:t>
      </w:r>
      <w:r w:rsidR="005E7145">
        <w:rPr>
          <w:lang w:val="en-GB"/>
        </w:rPr>
        <w:t xml:space="preserve"> Danish</w:t>
      </w:r>
      <w:r w:rsidRPr="007C15BE">
        <w:rPr>
          <w:lang w:val="en-GB"/>
        </w:rPr>
        <w:t xml:space="preserve"> Planning Act </w:t>
      </w:r>
      <w:r w:rsidR="00566192">
        <w:rPr>
          <w:lang w:val="en-GB"/>
        </w:rPr>
        <w:t xml:space="preserve">provides a good base from which to </w:t>
      </w:r>
      <w:r w:rsidRPr="007C15BE">
        <w:rPr>
          <w:lang w:val="en-GB"/>
        </w:rPr>
        <w:t xml:space="preserve">implement </w:t>
      </w:r>
      <w:r w:rsidR="00566192">
        <w:rPr>
          <w:lang w:val="en-GB"/>
        </w:rPr>
        <w:t xml:space="preserve">effective climate </w:t>
      </w:r>
      <w:r w:rsidRPr="007C15BE">
        <w:rPr>
          <w:lang w:val="en-GB"/>
        </w:rPr>
        <w:t>measures</w:t>
      </w:r>
      <w:r w:rsidR="00A74103">
        <w:rPr>
          <w:lang w:val="en-GB"/>
        </w:rPr>
        <w:t xml:space="preserve">. This means </w:t>
      </w:r>
      <w:r w:rsidRPr="007C15BE">
        <w:rPr>
          <w:lang w:val="en-GB"/>
        </w:rPr>
        <w:t xml:space="preserve">that it is possible for municipal planners to </w:t>
      </w:r>
      <w:r w:rsidR="001F3D94">
        <w:rPr>
          <w:lang w:val="en-GB"/>
        </w:rPr>
        <w:t>combine CO2 measures</w:t>
      </w:r>
      <w:r w:rsidR="0028125F" w:rsidRPr="007C15BE">
        <w:rPr>
          <w:lang w:val="en-GB"/>
        </w:rPr>
        <w:t xml:space="preserve"> </w:t>
      </w:r>
      <w:r w:rsidR="001F3D94">
        <w:rPr>
          <w:lang w:val="en-GB"/>
        </w:rPr>
        <w:t>with</w:t>
      </w:r>
      <w:r w:rsidR="001F3D94" w:rsidRPr="007C15BE">
        <w:rPr>
          <w:lang w:val="en-GB"/>
        </w:rPr>
        <w:t xml:space="preserve"> </w:t>
      </w:r>
      <w:r w:rsidR="0028125F" w:rsidRPr="007C15BE">
        <w:rPr>
          <w:lang w:val="en-GB"/>
        </w:rPr>
        <w:t xml:space="preserve">spatial </w:t>
      </w:r>
      <w:r w:rsidRPr="007C15BE">
        <w:rPr>
          <w:lang w:val="en-GB"/>
        </w:rPr>
        <w:t xml:space="preserve">planning. </w:t>
      </w:r>
    </w:p>
    <w:p w14:paraId="7B46233F" w14:textId="09ADB6F6" w:rsidR="00162B12" w:rsidRPr="007C15BE" w:rsidRDefault="004B063A" w:rsidP="006E37A1">
      <w:pPr>
        <w:rPr>
          <w:lang w:val="en-GB"/>
        </w:rPr>
      </w:pPr>
      <w:r>
        <w:rPr>
          <w:lang w:val="en-GB"/>
        </w:rPr>
        <w:t>S</w:t>
      </w:r>
      <w:r w:rsidR="0028125F" w:rsidRPr="007C15BE">
        <w:rPr>
          <w:lang w:val="en-GB"/>
        </w:rPr>
        <w:t xml:space="preserve">pecific cases are presented from cities where mitigation initiatives have been carried out. </w:t>
      </w:r>
      <w:r>
        <w:rPr>
          <w:lang w:val="en-GB"/>
        </w:rPr>
        <w:t>These cases</w:t>
      </w:r>
      <w:r w:rsidRPr="007C15BE">
        <w:rPr>
          <w:lang w:val="en-GB"/>
        </w:rPr>
        <w:t xml:space="preserve"> </w:t>
      </w:r>
      <w:r w:rsidR="0028125F" w:rsidRPr="007C15BE">
        <w:rPr>
          <w:lang w:val="en-GB"/>
        </w:rPr>
        <w:t>serve</w:t>
      </w:r>
      <w:r>
        <w:rPr>
          <w:lang w:val="en-GB"/>
        </w:rPr>
        <w:t xml:space="preserve"> </w:t>
      </w:r>
      <w:r w:rsidR="0028125F" w:rsidRPr="007C15BE">
        <w:rPr>
          <w:lang w:val="en-GB"/>
        </w:rPr>
        <w:t xml:space="preserve">as inspiration and evidence </w:t>
      </w:r>
      <w:r>
        <w:rPr>
          <w:lang w:val="en-GB"/>
        </w:rPr>
        <w:t>of</w:t>
      </w:r>
      <w:r w:rsidRPr="007C15BE">
        <w:rPr>
          <w:lang w:val="en-GB"/>
        </w:rPr>
        <w:t xml:space="preserve"> </w:t>
      </w:r>
      <w:r w:rsidR="0028125F" w:rsidRPr="007C15BE">
        <w:rPr>
          <w:lang w:val="en-GB"/>
        </w:rPr>
        <w:t>the effectiveness of such measures.</w:t>
      </w:r>
    </w:p>
    <w:p w14:paraId="7E4E6B39" w14:textId="2F3F7072" w:rsidR="0028125F" w:rsidRDefault="0028125F">
      <w:pPr>
        <w:rPr>
          <w:lang w:val="en-GB"/>
        </w:rPr>
      </w:pPr>
      <w:r w:rsidRPr="007C15BE">
        <w:rPr>
          <w:lang w:val="en-GB"/>
        </w:rPr>
        <w:t>For the larger cases, estimates</w:t>
      </w:r>
      <w:r w:rsidR="00D40105" w:rsidRPr="007C15BE">
        <w:rPr>
          <w:lang w:val="en-GB"/>
        </w:rPr>
        <w:t xml:space="preserve"> are presented</w:t>
      </w:r>
      <w:r w:rsidRPr="007C15BE">
        <w:rPr>
          <w:lang w:val="en-GB"/>
        </w:rPr>
        <w:t xml:space="preserve"> for </w:t>
      </w:r>
      <w:r w:rsidR="00C32620">
        <w:rPr>
          <w:lang w:val="en-GB"/>
        </w:rPr>
        <w:t>the kind of reductions in</w:t>
      </w:r>
      <w:r w:rsidRPr="007C15BE">
        <w:rPr>
          <w:lang w:val="en-GB"/>
        </w:rPr>
        <w:t xml:space="preserve"> CO</w:t>
      </w:r>
      <w:r w:rsidRPr="007C15BE">
        <w:rPr>
          <w:vertAlign w:val="subscript"/>
          <w:lang w:val="en-GB"/>
        </w:rPr>
        <w:t>2</w:t>
      </w:r>
      <w:r w:rsidR="00D40105" w:rsidRPr="007C15BE">
        <w:rPr>
          <w:lang w:val="en-GB"/>
        </w:rPr>
        <w:t xml:space="preserve"> </w:t>
      </w:r>
      <w:r w:rsidRPr="007C15BE">
        <w:rPr>
          <w:lang w:val="en-GB"/>
        </w:rPr>
        <w:t>emissions</w:t>
      </w:r>
      <w:r w:rsidR="00C32620">
        <w:rPr>
          <w:lang w:val="en-GB"/>
        </w:rPr>
        <w:t xml:space="preserve"> than can be </w:t>
      </w:r>
      <w:proofErr w:type="gramStart"/>
      <w:r w:rsidR="00C32620">
        <w:rPr>
          <w:lang w:val="en-GB"/>
        </w:rPr>
        <w:t>expected</w:t>
      </w:r>
      <w:r w:rsidR="00D40105" w:rsidRPr="007C15BE">
        <w:rPr>
          <w:lang w:val="en-GB"/>
        </w:rPr>
        <w:t xml:space="preserve"> </w:t>
      </w:r>
      <w:r w:rsidR="00C32620">
        <w:rPr>
          <w:lang w:val="en-GB"/>
        </w:rPr>
        <w:t>.</w:t>
      </w:r>
      <w:proofErr w:type="gramEnd"/>
      <w:r w:rsidR="00C32620">
        <w:rPr>
          <w:lang w:val="en-GB"/>
        </w:rPr>
        <w:t xml:space="preserve"> These are </w:t>
      </w:r>
      <w:r w:rsidR="00D40105" w:rsidRPr="007C15BE">
        <w:rPr>
          <w:lang w:val="en-GB"/>
        </w:rPr>
        <w:t xml:space="preserve">surprisingly difficult to </w:t>
      </w:r>
      <w:r w:rsidR="00C32620">
        <w:rPr>
          <w:lang w:val="en-GB"/>
        </w:rPr>
        <w:t>ascertain</w:t>
      </w:r>
      <w:r w:rsidR="00C32620" w:rsidRPr="007C15BE">
        <w:rPr>
          <w:lang w:val="en-GB"/>
        </w:rPr>
        <w:t xml:space="preserve"> </w:t>
      </w:r>
      <w:r w:rsidR="00D40105" w:rsidRPr="007C15BE">
        <w:rPr>
          <w:lang w:val="en-GB"/>
        </w:rPr>
        <w:t xml:space="preserve">– </w:t>
      </w:r>
      <w:r w:rsidR="00C32620">
        <w:rPr>
          <w:lang w:val="en-GB"/>
        </w:rPr>
        <w:t>input from</w:t>
      </w:r>
      <w:r w:rsidR="00D40105" w:rsidRPr="007C15BE">
        <w:rPr>
          <w:lang w:val="en-GB"/>
        </w:rPr>
        <w:t xml:space="preserve"> participating parties and knowledge </w:t>
      </w:r>
      <w:r w:rsidR="00C32620">
        <w:rPr>
          <w:lang w:val="en-GB"/>
        </w:rPr>
        <w:t xml:space="preserve">in general is </w:t>
      </w:r>
      <w:r w:rsidR="00D40105" w:rsidRPr="007C15BE">
        <w:rPr>
          <w:lang w:val="en-GB"/>
        </w:rPr>
        <w:t xml:space="preserve">lacking. </w:t>
      </w:r>
    </w:p>
    <w:p w14:paraId="16C07965" w14:textId="0F5FFF15" w:rsidR="007C15BE" w:rsidRPr="007C15BE" w:rsidRDefault="007C15BE">
      <w:pPr>
        <w:rPr>
          <w:lang w:val="en-GB"/>
        </w:rPr>
      </w:pPr>
      <w:r>
        <w:rPr>
          <w:lang w:val="en-GB"/>
        </w:rPr>
        <w:t>It is difficult to present specific and accurate numbers for CO</w:t>
      </w:r>
      <w:r>
        <w:rPr>
          <w:vertAlign w:val="subscript"/>
          <w:lang w:val="en-GB"/>
        </w:rPr>
        <w:t>2</w:t>
      </w:r>
      <w:r w:rsidR="00B867F0">
        <w:rPr>
          <w:lang w:val="en-GB"/>
        </w:rPr>
        <w:t xml:space="preserve"> since they are usually not</w:t>
      </w:r>
      <w:r>
        <w:rPr>
          <w:lang w:val="en-GB"/>
        </w:rPr>
        <w:t xml:space="preserve"> measured</w:t>
      </w:r>
      <w:r w:rsidR="001F3D94">
        <w:rPr>
          <w:lang w:val="en-GB"/>
        </w:rPr>
        <w:t xml:space="preserve"> in physical planning</w:t>
      </w:r>
      <w:r w:rsidR="00B867F0">
        <w:rPr>
          <w:lang w:val="en-GB"/>
        </w:rPr>
        <w:t xml:space="preserve"> and </w:t>
      </w:r>
      <w:r w:rsidR="00451C2B">
        <w:rPr>
          <w:lang w:val="en-GB"/>
        </w:rPr>
        <w:t>are</w:t>
      </w:r>
      <w:r>
        <w:rPr>
          <w:lang w:val="en-GB"/>
        </w:rPr>
        <w:t xml:space="preserve"> calculated in </w:t>
      </w:r>
      <w:r w:rsidR="001F3D94">
        <w:rPr>
          <w:lang w:val="en-GB"/>
        </w:rPr>
        <w:t xml:space="preserve">different </w:t>
      </w:r>
      <w:r>
        <w:rPr>
          <w:lang w:val="en-GB"/>
        </w:rPr>
        <w:t>ways.</w:t>
      </w:r>
      <w:r w:rsidR="00451C2B">
        <w:rPr>
          <w:lang w:val="en-GB"/>
        </w:rPr>
        <w:t xml:space="preserve"> </w:t>
      </w:r>
      <w:r>
        <w:rPr>
          <w:lang w:val="en-GB"/>
        </w:rPr>
        <w:t>The more detailed and precise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calculations made, the more complex it gets. </w:t>
      </w:r>
      <w:r w:rsidR="00451C2B">
        <w:rPr>
          <w:lang w:val="en-GB"/>
        </w:rPr>
        <w:t xml:space="preserve">In some </w:t>
      </w:r>
      <w:proofErr w:type="gramStart"/>
      <w:r w:rsidR="00451C2B">
        <w:rPr>
          <w:lang w:val="en-GB"/>
        </w:rPr>
        <w:t>cases</w:t>
      </w:r>
      <w:proofErr w:type="gramEnd"/>
      <w:r w:rsidR="00451C2B">
        <w:rPr>
          <w:lang w:val="en-GB"/>
        </w:rPr>
        <w:t xml:space="preserve"> figures for indirect emissions or embodied CO2 are included, in others not. </w:t>
      </w:r>
      <w:r>
        <w:rPr>
          <w:lang w:val="en-GB"/>
        </w:rPr>
        <w:t>This leads to general difficulties in quantifying CO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="001F3D94">
        <w:rPr>
          <w:lang w:val="en-GB"/>
        </w:rPr>
        <w:t xml:space="preserve">measures </w:t>
      </w:r>
      <w:r>
        <w:rPr>
          <w:lang w:val="en-GB"/>
        </w:rPr>
        <w:t xml:space="preserve">and </w:t>
      </w:r>
      <w:r w:rsidR="001F3D94">
        <w:rPr>
          <w:lang w:val="en-GB"/>
        </w:rPr>
        <w:t>climate</w:t>
      </w:r>
      <w:r>
        <w:rPr>
          <w:lang w:val="en-GB"/>
        </w:rPr>
        <w:t xml:space="preserve"> planning. </w:t>
      </w:r>
    </w:p>
    <w:p w14:paraId="1031C2A5" w14:textId="19E9662D" w:rsidR="007C15BE" w:rsidRDefault="00DF5376">
      <w:pPr>
        <w:rPr>
          <w:lang w:val="en-GB"/>
        </w:rPr>
      </w:pPr>
      <w:r>
        <w:rPr>
          <w:lang w:val="en-GB"/>
        </w:rPr>
        <w:lastRenderedPageBreak/>
        <w:t>Still, single measures can</w:t>
      </w:r>
      <w:r w:rsidR="00451C2B">
        <w:rPr>
          <w:lang w:val="en-GB"/>
        </w:rPr>
        <w:t xml:space="preserve">not </w:t>
      </w:r>
      <w:r>
        <w:rPr>
          <w:lang w:val="en-GB"/>
        </w:rPr>
        <w:t>be viewed in isolation</w:t>
      </w:r>
      <w:r w:rsidR="00213690">
        <w:rPr>
          <w:lang w:val="en-GB"/>
        </w:rPr>
        <w:t xml:space="preserve"> – as mentioned above, spatial planning is broadly connected, and one measure affects and is affected by other measures, creating cumulative effects. Further, climate planning cannot be placed in a single sector. Rather, it would be </w:t>
      </w:r>
      <w:r w:rsidR="00135F18">
        <w:rPr>
          <w:lang w:val="en-GB"/>
        </w:rPr>
        <w:t>overarching</w:t>
      </w:r>
      <w:r w:rsidR="00213690">
        <w:rPr>
          <w:lang w:val="en-GB"/>
        </w:rPr>
        <w:t xml:space="preserve"> for all sectors, with everyone working to realize climate goals. </w:t>
      </w:r>
    </w:p>
    <w:p w14:paraId="581B5987" w14:textId="047A68EC" w:rsidR="002E3659" w:rsidRDefault="002E3659">
      <w:pPr>
        <w:rPr>
          <w:lang w:val="en-GB"/>
        </w:rPr>
      </w:pPr>
      <w:r>
        <w:rPr>
          <w:lang w:val="en-GB"/>
        </w:rPr>
        <w:t xml:space="preserve">In the </w:t>
      </w:r>
      <w:r w:rsidR="00EE1AC0">
        <w:rPr>
          <w:lang w:val="en-GB"/>
        </w:rPr>
        <w:t xml:space="preserve">process of developing </w:t>
      </w:r>
      <w:r w:rsidR="00213690">
        <w:rPr>
          <w:lang w:val="en-GB"/>
        </w:rPr>
        <w:t>this brochure</w:t>
      </w:r>
      <w:r>
        <w:rPr>
          <w:lang w:val="en-GB"/>
        </w:rPr>
        <w:t xml:space="preserve">, </w:t>
      </w:r>
      <w:r w:rsidR="00213690">
        <w:rPr>
          <w:lang w:val="en-GB"/>
        </w:rPr>
        <w:t xml:space="preserve">a meeting </w:t>
      </w:r>
      <w:r>
        <w:rPr>
          <w:lang w:val="en-GB"/>
        </w:rPr>
        <w:t xml:space="preserve">of </w:t>
      </w:r>
      <w:r w:rsidR="00213690">
        <w:rPr>
          <w:lang w:val="en-GB"/>
        </w:rPr>
        <w:t xml:space="preserve">120 participants </w:t>
      </w:r>
      <w:r>
        <w:rPr>
          <w:lang w:val="en-GB"/>
        </w:rPr>
        <w:t>brought together</w:t>
      </w:r>
      <w:r w:rsidR="00EE1AC0">
        <w:rPr>
          <w:lang w:val="en-GB"/>
        </w:rPr>
        <w:t xml:space="preserve"> </w:t>
      </w:r>
      <w:r w:rsidR="00213690">
        <w:rPr>
          <w:lang w:val="en-GB"/>
        </w:rPr>
        <w:t xml:space="preserve">municipal technical directors, spatial planners, and climate </w:t>
      </w:r>
      <w:r w:rsidR="00135F18">
        <w:rPr>
          <w:lang w:val="en-GB"/>
        </w:rPr>
        <w:t>planners</w:t>
      </w:r>
      <w:r>
        <w:rPr>
          <w:lang w:val="en-GB"/>
        </w:rPr>
        <w:t>.</w:t>
      </w:r>
    </w:p>
    <w:p w14:paraId="235DD333" w14:textId="01711717" w:rsidR="00213690" w:rsidRDefault="002E3659">
      <w:pPr>
        <w:rPr>
          <w:lang w:val="en-GB"/>
        </w:rPr>
      </w:pPr>
      <w:r>
        <w:rPr>
          <w:lang w:val="en-GB"/>
        </w:rPr>
        <w:t xml:space="preserve">Six key </w:t>
      </w:r>
      <w:r w:rsidR="00213690">
        <w:rPr>
          <w:lang w:val="en-GB"/>
        </w:rPr>
        <w:t xml:space="preserve">recommendations </w:t>
      </w:r>
      <w:r w:rsidR="00AC7DC8">
        <w:rPr>
          <w:lang w:val="en-GB"/>
        </w:rPr>
        <w:t>are made</w:t>
      </w:r>
      <w:r>
        <w:rPr>
          <w:lang w:val="en-GB"/>
        </w:rPr>
        <w:t xml:space="preserve">, for </w:t>
      </w:r>
      <w:r w:rsidR="00213690">
        <w:rPr>
          <w:lang w:val="en-GB"/>
        </w:rPr>
        <w:t xml:space="preserve">municipalities </w:t>
      </w:r>
      <w:r>
        <w:rPr>
          <w:lang w:val="en-GB"/>
        </w:rPr>
        <w:t xml:space="preserve">working with </w:t>
      </w:r>
      <w:r w:rsidR="00213690">
        <w:rPr>
          <w:lang w:val="en-GB"/>
        </w:rPr>
        <w:t xml:space="preserve">climate </w:t>
      </w:r>
      <w:r>
        <w:rPr>
          <w:lang w:val="en-GB"/>
        </w:rPr>
        <w:t xml:space="preserve">in </w:t>
      </w:r>
      <w:r w:rsidR="00213690">
        <w:rPr>
          <w:lang w:val="en-GB"/>
        </w:rPr>
        <w:t>spatial planning</w:t>
      </w:r>
      <w:r w:rsidR="0070240D">
        <w:rPr>
          <w:lang w:val="en-GB"/>
        </w:rPr>
        <w:t>.</w:t>
      </w:r>
      <w:r w:rsidR="00213690">
        <w:rPr>
          <w:lang w:val="en-GB"/>
        </w:rPr>
        <w:t xml:space="preserve"> </w:t>
      </w:r>
      <w:r w:rsidR="00213690" w:rsidRPr="003074E3">
        <w:rPr>
          <w:strike/>
          <w:lang w:val="en-GB"/>
        </w:rPr>
        <w:t xml:space="preserve"> </w:t>
      </w:r>
    </w:p>
    <w:p w14:paraId="4621D813" w14:textId="67CD52E0" w:rsidR="0021369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Ensure that city </w:t>
      </w:r>
      <w:proofErr w:type="gramStart"/>
      <w:r>
        <w:rPr>
          <w:lang w:val="en-GB"/>
        </w:rPr>
        <w:t>plans</w:t>
      </w:r>
      <w:proofErr w:type="gramEnd"/>
      <w:r>
        <w:rPr>
          <w:lang w:val="en-GB"/>
        </w:rPr>
        <w:t xml:space="preserve"> and climate plans work together</w:t>
      </w:r>
    </w:p>
    <w:p w14:paraId="4AF13F8E" w14:textId="6A8F8A6B" w:rsidR="003B3A8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>Use existing urban areas</w:t>
      </w:r>
    </w:p>
    <w:p w14:paraId="187EE703" w14:textId="45AA335E" w:rsidR="003B3A8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>Always consider densification</w:t>
      </w:r>
    </w:p>
    <w:p w14:paraId="2D817497" w14:textId="7F3973CB" w:rsidR="003B3A8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>Plan for larger, regional connections</w:t>
      </w:r>
    </w:p>
    <w:p w14:paraId="5A1C39D7" w14:textId="0A7F63BA" w:rsidR="003B3A8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>Combine traffic planning and urban planning</w:t>
      </w:r>
    </w:p>
    <w:p w14:paraId="54217E48" w14:textId="377424A6" w:rsidR="003B3A80" w:rsidRDefault="003B3A80" w:rsidP="00213690">
      <w:pPr>
        <w:pStyle w:val="Listeafsni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Strengthen sustainable </w:t>
      </w:r>
      <w:proofErr w:type="spellStart"/>
      <w:r>
        <w:rPr>
          <w:lang w:val="en-GB"/>
        </w:rPr>
        <w:t>behavior</w:t>
      </w:r>
      <w:proofErr w:type="spellEnd"/>
    </w:p>
    <w:p w14:paraId="16009B00" w14:textId="57AD7846" w:rsidR="0055200E" w:rsidRPr="003074E3" w:rsidRDefault="00FE49BB">
      <w:pPr>
        <w:rPr>
          <w:lang w:val="en-US"/>
        </w:rPr>
      </w:pPr>
      <w:r w:rsidRPr="003B3A80">
        <w:rPr>
          <w:lang w:val="en-US"/>
        </w:rPr>
        <w:t>The brochure has been made collaborati</w:t>
      </w:r>
      <w:r w:rsidR="00135F18">
        <w:rPr>
          <w:lang w:val="en-US"/>
        </w:rPr>
        <w:t>vely</w:t>
      </w:r>
      <w:r w:rsidRPr="003B3A80">
        <w:rPr>
          <w:lang w:val="en-US"/>
        </w:rPr>
        <w:t xml:space="preserve"> b</w:t>
      </w:r>
      <w:r w:rsidR="00135F18">
        <w:rPr>
          <w:lang w:val="en-US"/>
        </w:rPr>
        <w:t>y</w:t>
      </w:r>
      <w:r w:rsidRPr="003B3A80">
        <w:rPr>
          <w:lang w:val="en-US"/>
        </w:rPr>
        <w:t xml:space="preserve"> four organizations – KTC</w:t>
      </w:r>
      <w:r w:rsidR="00135F18">
        <w:rPr>
          <w:lang w:val="en-US"/>
        </w:rPr>
        <w:t xml:space="preserve"> </w:t>
      </w:r>
      <w:r w:rsidR="00135F18" w:rsidRPr="00135F18">
        <w:rPr>
          <w:lang w:val="en-US"/>
        </w:rPr>
        <w:t>(</w:t>
      </w:r>
      <w:r w:rsidR="00135F18" w:rsidRPr="003074E3">
        <w:rPr>
          <w:lang w:val="en-US"/>
        </w:rPr>
        <w:t>Association of Technical Directors in Danish Local Authorities)</w:t>
      </w:r>
      <w:r w:rsidR="003B3A80" w:rsidRPr="003B3A80">
        <w:rPr>
          <w:lang w:val="en-US"/>
        </w:rPr>
        <w:t xml:space="preserve">, </w:t>
      </w:r>
      <w:r w:rsidRPr="003B3A80">
        <w:rPr>
          <w:lang w:val="en-US"/>
        </w:rPr>
        <w:t>C</w:t>
      </w:r>
      <w:r w:rsidR="00135F18">
        <w:rPr>
          <w:lang w:val="en-US"/>
        </w:rPr>
        <w:t>ONCITO – Denmark’s Green Think Tank</w:t>
      </w:r>
      <w:r w:rsidRPr="003B3A80">
        <w:rPr>
          <w:lang w:val="en-US"/>
        </w:rPr>
        <w:t xml:space="preserve">, Gate21, and </w:t>
      </w:r>
      <w:r w:rsidR="00135F18">
        <w:rPr>
          <w:lang w:val="en-US"/>
        </w:rPr>
        <w:t>The Danish Town Planning Institute</w:t>
      </w:r>
      <w:r w:rsidRPr="003B3A80">
        <w:rPr>
          <w:lang w:val="en-US"/>
        </w:rPr>
        <w:t xml:space="preserve"> – with support from</w:t>
      </w:r>
      <w:r w:rsidR="00135F18">
        <w:rPr>
          <w:lang w:val="en-US"/>
        </w:rPr>
        <w:t xml:space="preserve"> the philanthropic association</w:t>
      </w:r>
      <w:r w:rsidRPr="003B3A80">
        <w:rPr>
          <w:lang w:val="en-US"/>
        </w:rPr>
        <w:t xml:space="preserve"> </w:t>
      </w:r>
      <w:proofErr w:type="spellStart"/>
      <w:r w:rsidRPr="003B3A80">
        <w:rPr>
          <w:lang w:val="en-US"/>
        </w:rPr>
        <w:t>Realdania</w:t>
      </w:r>
      <w:proofErr w:type="spellEnd"/>
      <w:r w:rsidRPr="003B3A80">
        <w:rPr>
          <w:lang w:val="en-US"/>
        </w:rPr>
        <w:t>.</w:t>
      </w:r>
    </w:p>
    <w:sectPr w:rsidR="0055200E" w:rsidRPr="00307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C2E1" w14:textId="77777777" w:rsidR="00AA32B9" w:rsidRDefault="00AA32B9" w:rsidP="00422A3C">
      <w:pPr>
        <w:spacing w:after="0" w:line="240" w:lineRule="auto"/>
      </w:pPr>
      <w:r>
        <w:separator/>
      </w:r>
    </w:p>
  </w:endnote>
  <w:endnote w:type="continuationSeparator" w:id="0">
    <w:p w14:paraId="245BFA5C" w14:textId="77777777" w:rsidR="00AA32B9" w:rsidRDefault="00AA32B9" w:rsidP="0042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1E0A" w14:textId="77777777" w:rsidR="00AA32B9" w:rsidRDefault="00AA32B9" w:rsidP="00422A3C">
      <w:pPr>
        <w:spacing w:after="0" w:line="240" w:lineRule="auto"/>
      </w:pPr>
      <w:r>
        <w:separator/>
      </w:r>
    </w:p>
  </w:footnote>
  <w:footnote w:type="continuationSeparator" w:id="0">
    <w:p w14:paraId="73F853FC" w14:textId="77777777" w:rsidR="00AA32B9" w:rsidRDefault="00AA32B9" w:rsidP="0042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9642B"/>
    <w:multiLevelType w:val="hybridMultilevel"/>
    <w:tmpl w:val="352C4C42"/>
    <w:lvl w:ilvl="0" w:tplc="188E7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15F2A"/>
    <w:multiLevelType w:val="hybridMultilevel"/>
    <w:tmpl w:val="C0B44C5C"/>
    <w:lvl w:ilvl="0" w:tplc="E214B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76"/>
    <w:rsid w:val="0008020E"/>
    <w:rsid w:val="000B568C"/>
    <w:rsid w:val="000C4B50"/>
    <w:rsid w:val="000F1A0F"/>
    <w:rsid w:val="000F4760"/>
    <w:rsid w:val="00130234"/>
    <w:rsid w:val="00135F18"/>
    <w:rsid w:val="00162B12"/>
    <w:rsid w:val="001A57D1"/>
    <w:rsid w:val="001E7E98"/>
    <w:rsid w:val="001F3A13"/>
    <w:rsid w:val="001F3D94"/>
    <w:rsid w:val="00200204"/>
    <w:rsid w:val="00213690"/>
    <w:rsid w:val="00231E6C"/>
    <w:rsid w:val="0028125F"/>
    <w:rsid w:val="0028160F"/>
    <w:rsid w:val="00294480"/>
    <w:rsid w:val="002B0E46"/>
    <w:rsid w:val="002D3949"/>
    <w:rsid w:val="002E3659"/>
    <w:rsid w:val="003074E3"/>
    <w:rsid w:val="00367CE6"/>
    <w:rsid w:val="00374741"/>
    <w:rsid w:val="00376941"/>
    <w:rsid w:val="003B3A80"/>
    <w:rsid w:val="003C58B1"/>
    <w:rsid w:val="003D268A"/>
    <w:rsid w:val="003E3578"/>
    <w:rsid w:val="0040560C"/>
    <w:rsid w:val="004121D7"/>
    <w:rsid w:val="00422A3C"/>
    <w:rsid w:val="004274D8"/>
    <w:rsid w:val="0043561E"/>
    <w:rsid w:val="00451C2B"/>
    <w:rsid w:val="004742EC"/>
    <w:rsid w:val="00495B40"/>
    <w:rsid w:val="004B063A"/>
    <w:rsid w:val="004C6C7D"/>
    <w:rsid w:val="005471D5"/>
    <w:rsid w:val="00551900"/>
    <w:rsid w:val="0055200E"/>
    <w:rsid w:val="00554D4E"/>
    <w:rsid w:val="00563846"/>
    <w:rsid w:val="00566192"/>
    <w:rsid w:val="00577E1A"/>
    <w:rsid w:val="005802A6"/>
    <w:rsid w:val="00590A9F"/>
    <w:rsid w:val="005E7145"/>
    <w:rsid w:val="006678D7"/>
    <w:rsid w:val="00681373"/>
    <w:rsid w:val="006E37A1"/>
    <w:rsid w:val="006F5952"/>
    <w:rsid w:val="00700A3A"/>
    <w:rsid w:val="0070240D"/>
    <w:rsid w:val="00716376"/>
    <w:rsid w:val="00721BC9"/>
    <w:rsid w:val="007A550D"/>
    <w:rsid w:val="007C15BE"/>
    <w:rsid w:val="007E38E3"/>
    <w:rsid w:val="007E7342"/>
    <w:rsid w:val="00802176"/>
    <w:rsid w:val="008564EA"/>
    <w:rsid w:val="00874D0C"/>
    <w:rsid w:val="0087711A"/>
    <w:rsid w:val="008841A7"/>
    <w:rsid w:val="00892F65"/>
    <w:rsid w:val="008F4E5D"/>
    <w:rsid w:val="009076F3"/>
    <w:rsid w:val="009100D5"/>
    <w:rsid w:val="009D2EFC"/>
    <w:rsid w:val="00A258B4"/>
    <w:rsid w:val="00A74103"/>
    <w:rsid w:val="00AA32B9"/>
    <w:rsid w:val="00AC0B53"/>
    <w:rsid w:val="00AC7DC8"/>
    <w:rsid w:val="00AF448D"/>
    <w:rsid w:val="00B259B7"/>
    <w:rsid w:val="00B867F0"/>
    <w:rsid w:val="00BF02B8"/>
    <w:rsid w:val="00C11F79"/>
    <w:rsid w:val="00C32620"/>
    <w:rsid w:val="00CA1130"/>
    <w:rsid w:val="00CA6FE1"/>
    <w:rsid w:val="00CB5513"/>
    <w:rsid w:val="00CC04CE"/>
    <w:rsid w:val="00CD36E4"/>
    <w:rsid w:val="00CF6214"/>
    <w:rsid w:val="00D06105"/>
    <w:rsid w:val="00D40105"/>
    <w:rsid w:val="00D7181C"/>
    <w:rsid w:val="00D76E3E"/>
    <w:rsid w:val="00DC62DD"/>
    <w:rsid w:val="00DF4649"/>
    <w:rsid w:val="00DF5376"/>
    <w:rsid w:val="00E42128"/>
    <w:rsid w:val="00EA6B21"/>
    <w:rsid w:val="00EE1AC0"/>
    <w:rsid w:val="00F20EB8"/>
    <w:rsid w:val="00F33BA8"/>
    <w:rsid w:val="00F5167D"/>
    <w:rsid w:val="00F65731"/>
    <w:rsid w:val="00FC5A63"/>
    <w:rsid w:val="00FD4C1F"/>
    <w:rsid w:val="00FE3DF9"/>
    <w:rsid w:val="00FE49BB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8283"/>
  <w15:chartTrackingRefBased/>
  <w15:docId w15:val="{DF0D2550-0321-495E-88AD-EA45709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6E3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136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136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36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136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369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0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0A3A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AC0B5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42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2A3C"/>
  </w:style>
  <w:style w:type="paragraph" w:styleId="Sidefod">
    <w:name w:val="footer"/>
    <w:basedOn w:val="Normal"/>
    <w:link w:val="SidefodTegn"/>
    <w:uiPriority w:val="99"/>
    <w:unhideWhenUsed/>
    <w:rsid w:val="00422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2558041E1F644A20410A3EC8E402E" ma:contentTypeVersion="14" ma:contentTypeDescription="Create a new document." ma:contentTypeScope="" ma:versionID="8ee7b6cf39dc32be3eb57f52ddc0ced9">
  <xsd:schema xmlns:xsd="http://www.w3.org/2001/XMLSchema" xmlns:xs="http://www.w3.org/2001/XMLSchema" xmlns:p="http://schemas.microsoft.com/office/2006/metadata/properties" xmlns:ns3="a0538004-2711-448c-a01a-46a7305c316b" xmlns:ns4="1aa36080-c3a2-4a36-8b94-58175dc34d76" targetNamespace="http://schemas.microsoft.com/office/2006/metadata/properties" ma:root="true" ma:fieldsID="2ede8ea8af4f87cd6a01f119844ca3a6" ns3:_="" ns4:_="">
    <xsd:import namespace="a0538004-2711-448c-a01a-46a7305c316b"/>
    <xsd:import namespace="1aa36080-c3a2-4a36-8b94-58175dc34d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38004-2711-448c-a01a-46a7305c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6080-c3a2-4a36-8b94-58175dc3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F0E14-CFB7-4161-8886-2CD8DC1AE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38004-2711-448c-a01a-46a7305c316b"/>
    <ds:schemaRef ds:uri="1aa36080-c3a2-4a36-8b94-58175dc3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62175-2F68-4BC7-9EE2-DC5F067FE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1A891-FF77-4418-B3F8-2C1649E6A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A9D4E-CCF2-427C-8BDA-909F7D32C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3804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Olivarius</dc:creator>
  <cp:keywords/>
  <dc:description/>
  <cp:lastModifiedBy>Ellen Højgaard Jensen</cp:lastModifiedBy>
  <cp:revision>2</cp:revision>
  <dcterms:created xsi:type="dcterms:W3CDTF">2022-02-17T18:16:00Z</dcterms:created>
  <dcterms:modified xsi:type="dcterms:W3CDTF">2022-02-17T18:16:00Z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0x0101003F62558041E1F644A20410A3EC8E402E</vt:lpwstr>
  </property>
</Properties>
</file>